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3" w:rsidRDefault="00DB0553" w:rsidP="002D0E87">
      <w:pPr>
        <w:jc w:val="center"/>
        <w:rPr>
          <w:b/>
          <w:bCs/>
        </w:rPr>
      </w:pPr>
    </w:p>
    <w:p w:rsidR="00DB0553" w:rsidRDefault="00DB0553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2D0E87" w:rsidRDefault="002D0E87" w:rsidP="002D0E87">
      <w:pPr>
        <w:pStyle w:val="1"/>
        <w:jc w:val="center"/>
      </w:pPr>
      <w:r>
        <w:t>СЛЮДЯНСКИЙ РАЙОН</w:t>
      </w: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2D0E87" w:rsidRDefault="002D0E87" w:rsidP="002D0E87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п.Новоснежная</w:t>
      </w:r>
      <w:proofErr w:type="spellEnd"/>
    </w:p>
    <w:p w:rsidR="002D0E87" w:rsidRDefault="002D0E87" w:rsidP="002D0E8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 Ленина 2</w:t>
      </w: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</w:p>
    <w:p w:rsidR="002D0E87" w:rsidRDefault="002D0E87" w:rsidP="002D0E8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D0E87" w:rsidRDefault="002D0E87" w:rsidP="002D0E87">
      <w:pPr>
        <w:ind w:right="4677"/>
        <w:rPr>
          <w:sz w:val="28"/>
          <w:szCs w:val="28"/>
        </w:rPr>
      </w:pPr>
    </w:p>
    <w:p w:rsidR="002D0E87" w:rsidRDefault="009B219B" w:rsidP="002D0E87">
      <w:pPr>
        <w:pStyle w:val="a4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 08.04.2022г.  №27</w:t>
      </w:r>
      <w:r w:rsidR="002D0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0E87" w:rsidRDefault="002D0E87" w:rsidP="002D0E87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 xml:space="preserve">«Об утверждении Отчета по исполнению бюджета Новоснежнинского муниципального образования </w:t>
      </w:r>
    </w:p>
    <w:p w:rsidR="002D0E87" w:rsidRDefault="009B219B" w:rsidP="002D0E87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за 1 квартал 2022</w:t>
      </w:r>
      <w:r w:rsidR="002D0E87">
        <w:rPr>
          <w:b/>
          <w:szCs w:val="20"/>
        </w:rPr>
        <w:t xml:space="preserve"> года»</w:t>
      </w:r>
    </w:p>
    <w:p w:rsidR="002D0E87" w:rsidRDefault="002D0E87" w:rsidP="002D0E87">
      <w:pPr>
        <w:widowControl w:val="0"/>
        <w:autoSpaceDE w:val="0"/>
        <w:autoSpaceDN w:val="0"/>
        <w:adjustRightInd w:val="0"/>
        <w:rPr>
          <w:szCs w:val="20"/>
        </w:rPr>
      </w:pPr>
    </w:p>
    <w:p w:rsidR="002D0E87" w:rsidRDefault="002D0E87" w:rsidP="002D0E87">
      <w:pPr>
        <w:ind w:firstLine="540"/>
        <w:jc w:val="both"/>
      </w:pPr>
      <w:r>
        <w:rPr>
          <w:szCs w:val="20"/>
        </w:rPr>
        <w:t xml:space="preserve">В соответствии со статьей 264.2 Бюджетного кодекса Российской Федерации, руководствуясь статьями </w:t>
      </w:r>
      <w:r>
        <w:t xml:space="preserve">43,46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>
        <w:rPr>
          <w:lang w:val="en-US"/>
        </w:rPr>
        <w:t>RU</w:t>
      </w:r>
      <w:r>
        <w:t xml:space="preserve"> 385183032005001,</w:t>
      </w:r>
    </w:p>
    <w:p w:rsidR="002D0E87" w:rsidRDefault="002D0E87" w:rsidP="002D0E87">
      <w:pPr>
        <w:ind w:firstLine="540"/>
        <w:jc w:val="both"/>
      </w:pPr>
    </w:p>
    <w:p w:rsidR="002D0E87" w:rsidRDefault="002D0E87" w:rsidP="002D0E87">
      <w:pPr>
        <w:autoSpaceDE w:val="0"/>
        <w:autoSpaceDN w:val="0"/>
        <w:adjustRightInd w:val="0"/>
        <w:ind w:left="540"/>
        <w:jc w:val="center"/>
        <w:rPr>
          <w:b/>
        </w:rPr>
      </w:pPr>
      <w:r>
        <w:rPr>
          <w:b/>
        </w:rPr>
        <w:t>ПОСТАНОВЛЯЮ:</w:t>
      </w:r>
    </w:p>
    <w:p w:rsidR="002D0E87" w:rsidRDefault="002D0E87" w:rsidP="002D0E87">
      <w:pPr>
        <w:autoSpaceDE w:val="0"/>
        <w:autoSpaceDN w:val="0"/>
        <w:adjustRightInd w:val="0"/>
        <w:jc w:val="both"/>
      </w:pPr>
    </w:p>
    <w:p w:rsidR="002D0E87" w:rsidRDefault="002D0E87" w:rsidP="002D0E87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Отчет об исполнении бюджета Новоснежнинского муниципально</w:t>
      </w:r>
      <w:r w:rsidR="009B219B">
        <w:t>го образования за 1 квартал 2022</w:t>
      </w:r>
      <w:r>
        <w:t xml:space="preserve"> года в соответствии с приложениями № 1,2,3,4,5,6,7 к настоящему постановлению.</w:t>
      </w:r>
    </w:p>
    <w:p w:rsidR="002D0E87" w:rsidRDefault="002D0E87" w:rsidP="002D0E87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Направить Отчет об исполнении бюджета Новоснежнинского муниципально</w:t>
      </w:r>
      <w:r w:rsidR="009B219B">
        <w:t>го образования за 1 квартал 2022</w:t>
      </w:r>
      <w:r>
        <w:t xml:space="preserve"> года в Думу </w:t>
      </w:r>
      <w:proofErr w:type="gramStart"/>
      <w:r>
        <w:t>Новоснежнинского  сельского</w:t>
      </w:r>
      <w:proofErr w:type="gramEnd"/>
      <w:r>
        <w:t xml:space="preserve"> поселения.</w:t>
      </w:r>
    </w:p>
    <w:p w:rsidR="002D0E87" w:rsidRDefault="002D0E87" w:rsidP="002D0E87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Опубликовать настоящее постановление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1 квартал</w:t>
      </w:r>
      <w:r w:rsidR="009B219B">
        <w:t xml:space="preserve"> 2022</w:t>
      </w:r>
      <w:r>
        <w:t xml:space="preserve"> года </w:t>
      </w:r>
      <w:proofErr w:type="gramStart"/>
      <w:r>
        <w:t>в  печатном</w:t>
      </w:r>
      <w:proofErr w:type="gramEnd"/>
      <w:r>
        <w:t xml:space="preserve"> издании «Вестник Новоснежнинского муниципального образования». </w:t>
      </w:r>
    </w:p>
    <w:p w:rsidR="002D0E87" w:rsidRDefault="002D0E87" w:rsidP="002D0E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r>
        <w:t xml:space="preserve">Контроль за исполнением настоящего постановления оставляю за собой. </w:t>
      </w:r>
    </w:p>
    <w:p w:rsidR="002D0E87" w:rsidRDefault="002D0E87" w:rsidP="002D0E87">
      <w:pPr>
        <w:shd w:val="clear" w:color="auto" w:fill="FFFFFF"/>
        <w:rPr>
          <w:b/>
          <w:bCs/>
        </w:rPr>
      </w:pPr>
    </w:p>
    <w:p w:rsidR="002D0E87" w:rsidRDefault="002D0E87" w:rsidP="002D0E87">
      <w:pPr>
        <w:ind w:firstLine="540"/>
        <w:jc w:val="both"/>
      </w:pPr>
    </w:p>
    <w:p w:rsidR="002D0E87" w:rsidRDefault="002D0E87" w:rsidP="002D0E87">
      <w:pPr>
        <w:jc w:val="both"/>
      </w:pPr>
    </w:p>
    <w:p w:rsidR="002D0E87" w:rsidRDefault="002D0E87" w:rsidP="002D0E87">
      <w:pPr>
        <w:jc w:val="both"/>
      </w:pPr>
    </w:p>
    <w:p w:rsidR="002D0E87" w:rsidRDefault="002D0E87" w:rsidP="002D0E87">
      <w:pPr>
        <w:tabs>
          <w:tab w:val="left" w:pos="851"/>
        </w:tabs>
        <w:ind w:left="207"/>
        <w:jc w:val="both"/>
        <w:rPr>
          <w:b/>
        </w:rPr>
      </w:pPr>
      <w:r>
        <w:rPr>
          <w:b/>
        </w:rPr>
        <w:t>Глава администрации Новоснежнинского</w:t>
      </w:r>
    </w:p>
    <w:p w:rsidR="002D0E87" w:rsidRDefault="002D0E87" w:rsidP="002D0E87">
      <w:pPr>
        <w:tabs>
          <w:tab w:val="left" w:pos="851"/>
        </w:tabs>
        <w:ind w:left="207"/>
        <w:jc w:val="both"/>
        <w:rPr>
          <w:b/>
        </w:rPr>
      </w:pPr>
      <w:r>
        <w:rPr>
          <w:b/>
        </w:rPr>
        <w:t>муниципального образования                                                                 Л.В. Заиграева</w:t>
      </w:r>
    </w:p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2D0E87" w:rsidRDefault="002D0E87"/>
    <w:p w:rsidR="00BC6380" w:rsidRDefault="00BC6380"/>
    <w:p w:rsidR="00BC6380" w:rsidRDefault="00BC6380"/>
    <w:p w:rsidR="00BC6380" w:rsidRDefault="00BC6380"/>
    <w:p w:rsidR="00BC6380" w:rsidRDefault="00BC6380"/>
    <w:p w:rsidR="00BC6380" w:rsidRDefault="00BC6380"/>
    <w:p w:rsidR="00BC6380" w:rsidRDefault="00BC6380"/>
    <w:p w:rsidR="00BC6380" w:rsidRDefault="00BC6380"/>
    <w:p w:rsidR="00BC6380" w:rsidRDefault="00BC6380"/>
    <w:tbl>
      <w:tblPr>
        <w:tblW w:w="103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2127"/>
        <w:gridCol w:w="1275"/>
        <w:gridCol w:w="1241"/>
      </w:tblGrid>
      <w:tr w:rsidR="00BC6380" w:rsidRPr="006D7A12" w:rsidTr="006D7A12">
        <w:trPr>
          <w:trHeight w:val="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</w:p>
        </w:tc>
      </w:tr>
      <w:tr w:rsidR="00BC6380" w:rsidRPr="006D7A12" w:rsidTr="006D7A12">
        <w:trPr>
          <w:trHeight w:val="1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Отчет об исполнении  доходов бюджета по кодам классификации доходов бюджетов </w:t>
            </w:r>
            <w:r w:rsidRPr="006D7A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6D7A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6D7A1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за 1 квартал 2022 год </w:t>
            </w:r>
          </w:p>
        </w:tc>
      </w:tr>
      <w:tr w:rsidR="00BC6380" w:rsidRPr="006D7A12" w:rsidTr="006D7A12">
        <w:trPr>
          <w:trHeight w:val="3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 на год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1 980 658,23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412 313,31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00010100000000000000 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268 311,66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27 312,43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00010102000000000000 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268 311,66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27 312,43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00010100000000000000 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00010102000000000000 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18210102010010000110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702,24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00010100000000000000 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00010102000000000000 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18210102010010000110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267 387,77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26 577,85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00010100000000000000 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00010102000000000000 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18210102030010000110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923,89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32,34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1 400 820,00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361 272,30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1 400 820,00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361 272,30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10010302231010000110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color w:val="FF0000"/>
                <w:sz w:val="22"/>
                <w:szCs w:val="22"/>
              </w:rPr>
              <w:t>-78,39</w:t>
            </w:r>
          </w:p>
        </w:tc>
      </w:tr>
      <w:tr w:rsidR="00BC6380" w:rsidRPr="006D7A12" w:rsidTr="006D7A12">
        <w:trPr>
          <w:trHeight w:val="41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 xml:space="preserve">00010300000000000000 НАЛОГИ НА ТОВАРЫ (РАБОТЫ, УСЛУГИ), РЕАЛИЗУЕМЫЕ НА ТЕРРИТОРИИ РОССИЙСКОЙ </w:t>
            </w: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00010302000000000000 Акцизы по подакцизным товарам (продукции), производимым на территории Российской </w:t>
            </w: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>10010302231010000110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643 199,62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172 503,56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10010302241010000110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3,44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10010302241010000110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3 662,89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1 112,29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10010302251010000110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2,31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10010302251010000110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846 107,04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209 649,24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10010302261010000110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1 179,84</w:t>
            </w:r>
          </w:p>
        </w:tc>
      </w:tr>
      <w:tr w:rsidR="00BC6380" w:rsidRPr="006D7A12" w:rsidTr="006D7A12">
        <w:trPr>
          <w:trHeight w:val="55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 xml:space="preserve">00010300000000000000 НАЛОГИ НА ТОВАРЫ (РАБОТЫ, УСЛУГИ), РЕАЛИЗУЕМЫЕ НА ТЕРРИТОРИИ РОССИЙСКОЙ </w:t>
            </w: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00010302000000000000 Акцизы по подакцизным товарам (продукции), производимым на территории Российской </w:t>
            </w: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>10010302261010000110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color w:val="FF0000"/>
                <w:sz w:val="22"/>
                <w:szCs w:val="22"/>
              </w:rPr>
              <w:t>-92 149,55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color w:val="FF0000"/>
                <w:sz w:val="22"/>
                <w:szCs w:val="22"/>
              </w:rPr>
              <w:t>-23 099,99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00010600000000000000 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311 526,57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16 144,50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00010601000000000000 Пени 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1 024,20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00010600000000000000 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00010601000000000000 Пени 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18210601030100000110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1 024,20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00010606000000000000 Пени и проценты по земельному налогу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211 526,57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15 120,30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00010600000000000000 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 xml:space="preserve">00010606000000000000 Пени и проценты по земельному налогу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18210606033100000110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18 067,00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83,00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00010600000000000000 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 xml:space="preserve">00010606000000000000 Пени и проценты по земельному налогу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18210606043100000110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193 459,57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15 037,30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00011300000000000000 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7 584,08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00011302000000000000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7 584,08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00010000000000000000 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00011300000000000000 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00011302000000000000 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98111302995100000130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7 584,08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00020000000000000000 БЕЗВОЗМЕЗДНЫЕ ПОСТУПЛЕНИЯ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6 958 600,00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3 282 567,78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6 958 600,00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3 285 206,25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00020216000000000000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6 415 100,00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3 252 431,00</w:t>
            </w:r>
          </w:p>
        </w:tc>
      </w:tr>
      <w:tr w:rsidR="00BC6380" w:rsidRPr="006D7A12" w:rsidTr="006D7A12">
        <w:trPr>
          <w:trHeight w:val="21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00020000000000000000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00020216000000000000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98120216001100000150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6 415 100,00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3 252 431,00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00020225000000000000 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00020000000000000000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00020225000000000000 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98120225576100000150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00020229000000000000 Субсидии бюджетам за счет средств резервного фонда Президента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00020000000000000000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00020229000000000000 Субсидии бюджетам за счет средств резервного фонда Президента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00020229999100000150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00020230000000000000 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BC6380" w:rsidRPr="006D7A12" w:rsidTr="006D7A12">
        <w:trPr>
          <w:trHeight w:val="16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00020000000000000000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00020230000000000000 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98120230024100000150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C6380" w:rsidRPr="006D7A12" w:rsidTr="006D7A1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00020235000000000000 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142 800,00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32 775,25</w:t>
            </w:r>
          </w:p>
        </w:tc>
      </w:tr>
      <w:tr w:rsidR="00BC6380" w:rsidRPr="006D7A12" w:rsidTr="006D7A12">
        <w:trPr>
          <w:trHeight w:val="183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00020000000000000000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 xml:space="preserve">00020235000000000000 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</w:t>
            </w: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эксплуатации внеуличного транспорта и правил пользования внеуличным транспортом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lastRenderedPageBreak/>
              <w:t>98120235118100000150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142 800,00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sz w:val="22"/>
                <w:szCs w:val="22"/>
              </w:rPr>
              <w:t>32 775,25</w:t>
            </w:r>
          </w:p>
        </w:tc>
      </w:tr>
      <w:tr w:rsidR="00BC6380" w:rsidRPr="006D7A12" w:rsidTr="006D7A12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0" w:rsidRPr="006D7A12" w:rsidRDefault="00BC6380" w:rsidP="00BC63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8 939 258,23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7A1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3 694 881,09</w:t>
            </w:r>
          </w:p>
        </w:tc>
      </w:tr>
    </w:tbl>
    <w:p w:rsidR="00BC6380" w:rsidRDefault="00BC6380"/>
    <w:p w:rsidR="002D0E87" w:rsidRDefault="002D0E87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2D0E87" w:rsidRDefault="002D0E87"/>
    <w:p w:rsidR="00BC6380" w:rsidRDefault="00BC6380"/>
    <w:p w:rsidR="00BC6380" w:rsidRDefault="00BC6380" w:rsidP="00BC6380">
      <w:pPr>
        <w:jc w:val="right"/>
      </w:pPr>
      <w:r w:rsidRPr="00BC6380">
        <w:t xml:space="preserve">Приложение № 2                                                                                                                                                                           </w:t>
      </w:r>
      <w:r w:rsidR="006D7A12">
        <w:t xml:space="preserve">      </w:t>
      </w:r>
    </w:p>
    <w:p w:rsidR="00BC6380" w:rsidRDefault="00BC6380" w:rsidP="00BC6380">
      <w:pPr>
        <w:jc w:val="right"/>
      </w:pPr>
    </w:p>
    <w:p w:rsidR="00BC6380" w:rsidRDefault="00BC6380" w:rsidP="00BC6380">
      <w:pPr>
        <w:jc w:val="center"/>
        <w:rPr>
          <w:b/>
          <w:bCs/>
        </w:rPr>
      </w:pPr>
      <w:r w:rsidRPr="00BC6380">
        <w:rPr>
          <w:b/>
          <w:bCs/>
        </w:rPr>
        <w:t xml:space="preserve">Отчет исполнения расходов </w:t>
      </w:r>
      <w:proofErr w:type="gramStart"/>
      <w:r w:rsidRPr="00BC6380">
        <w:rPr>
          <w:b/>
          <w:bCs/>
        </w:rPr>
        <w:t>бюджета  по</w:t>
      </w:r>
      <w:proofErr w:type="gramEnd"/>
      <w:r w:rsidRPr="00BC6380">
        <w:rPr>
          <w:b/>
          <w:bCs/>
        </w:rPr>
        <w:t xml:space="preserve"> разделам и подразделам  классификации расходов бюджетов </w:t>
      </w:r>
      <w:proofErr w:type="spellStart"/>
      <w:r w:rsidRPr="00BC6380">
        <w:rPr>
          <w:b/>
          <w:bCs/>
        </w:rPr>
        <w:t>Новоснежнинского</w:t>
      </w:r>
      <w:proofErr w:type="spellEnd"/>
      <w:r w:rsidRPr="00BC6380">
        <w:rPr>
          <w:b/>
          <w:bCs/>
        </w:rPr>
        <w:t xml:space="preserve"> МО за 1 КВАРТАЛ 2022 год</w:t>
      </w:r>
    </w:p>
    <w:p w:rsidR="00BC6380" w:rsidRDefault="00BC6380" w:rsidP="00BC6380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00"/>
        <w:gridCol w:w="930"/>
        <w:gridCol w:w="930"/>
        <w:gridCol w:w="1549"/>
        <w:gridCol w:w="1512"/>
      </w:tblGrid>
      <w:tr w:rsidR="00BC6380" w:rsidRPr="006D7A12" w:rsidTr="00BC6380">
        <w:trPr>
          <w:trHeight w:val="645"/>
        </w:trPr>
        <w:tc>
          <w:tcPr>
            <w:tcW w:w="5500" w:type="dxa"/>
            <w:noWrap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  <w:b/>
                <w:bCs/>
              </w:rPr>
            </w:pPr>
            <w:r w:rsidRPr="006D7A12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  <w:b/>
                <w:bCs/>
              </w:rPr>
            </w:pPr>
            <w:r w:rsidRPr="006D7A12">
              <w:rPr>
                <w:rFonts w:ascii="Courier New" w:hAnsi="Courier New" w:cs="Courier New"/>
                <w:b/>
                <w:bCs/>
              </w:rPr>
              <w:t>РЗ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  <w:b/>
                <w:bCs/>
              </w:rPr>
            </w:pPr>
            <w:r w:rsidRPr="006D7A12">
              <w:rPr>
                <w:rFonts w:ascii="Courier New" w:hAnsi="Courier New" w:cs="Courier New"/>
                <w:b/>
                <w:bCs/>
              </w:rPr>
              <w:t>ПР</w:t>
            </w:r>
          </w:p>
        </w:tc>
        <w:tc>
          <w:tcPr>
            <w:tcW w:w="1549" w:type="dxa"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  <w:b/>
                <w:bCs/>
              </w:rPr>
            </w:pPr>
            <w:r w:rsidRPr="006D7A12">
              <w:rPr>
                <w:rFonts w:ascii="Courier New" w:hAnsi="Courier New" w:cs="Courier New"/>
                <w:b/>
                <w:bCs/>
              </w:rPr>
              <w:t>План на год</w:t>
            </w:r>
          </w:p>
        </w:tc>
        <w:tc>
          <w:tcPr>
            <w:tcW w:w="1512" w:type="dxa"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  <w:b/>
                <w:bCs/>
              </w:rPr>
            </w:pPr>
            <w:r w:rsidRPr="006D7A12">
              <w:rPr>
                <w:rFonts w:ascii="Courier New" w:hAnsi="Courier New" w:cs="Courier New"/>
                <w:b/>
                <w:bCs/>
              </w:rPr>
              <w:t>Факт</w:t>
            </w:r>
          </w:p>
        </w:tc>
      </w:tr>
      <w:tr w:rsidR="00BC6380" w:rsidRPr="006D7A12" w:rsidTr="00BC6380">
        <w:trPr>
          <w:trHeight w:val="7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01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3 360 936,81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1 171 152,70</w:t>
            </w:r>
          </w:p>
        </w:tc>
      </w:tr>
      <w:tr w:rsidR="00BC6380" w:rsidRPr="006D7A12" w:rsidTr="00BC6380">
        <w:trPr>
          <w:trHeight w:val="1080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01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02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532 683,16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250 199,66</w:t>
            </w:r>
          </w:p>
        </w:tc>
      </w:tr>
      <w:tr w:rsidR="00BC6380" w:rsidRPr="006D7A12" w:rsidTr="00BC6380">
        <w:trPr>
          <w:trHeight w:val="151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01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04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2 406 941,27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920 953,04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01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07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410 612,38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0,00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01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11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0,00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01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13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0,00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02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142 800,00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32 775,25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02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142 800,00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32 775,25</w:t>
            </w:r>
          </w:p>
        </w:tc>
      </w:tr>
      <w:tr w:rsidR="00BC6380" w:rsidRPr="006D7A12" w:rsidTr="00BC6380">
        <w:trPr>
          <w:trHeight w:val="720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03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428 612,00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0,00</w:t>
            </w:r>
          </w:p>
        </w:tc>
      </w:tr>
      <w:tr w:rsidR="00BC6380" w:rsidRPr="006D7A12" w:rsidTr="00BC6380">
        <w:trPr>
          <w:trHeight w:val="930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03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10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428 612,00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0,00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04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1 671 644,39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299 627,92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04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09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1 671 644,39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299 627,92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05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1 647 249,99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1 597 249,99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05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1 647 249,99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1 597 249,99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08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583 155,84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346 743,98</w:t>
            </w:r>
          </w:p>
        </w:tc>
      </w:tr>
      <w:tr w:rsidR="00BC6380" w:rsidRPr="006D7A12" w:rsidTr="00BC6380">
        <w:trPr>
          <w:trHeight w:val="465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08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01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583 155,84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346 743,98</w:t>
            </w:r>
          </w:p>
        </w:tc>
      </w:tr>
      <w:tr w:rsidR="00BC6380" w:rsidRPr="006D7A12" w:rsidTr="00BC6380">
        <w:trPr>
          <w:trHeight w:val="1230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14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1 469 669,83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244 944,96</w:t>
            </w:r>
          </w:p>
        </w:tc>
      </w:tr>
      <w:tr w:rsidR="00BC6380" w:rsidRPr="006D7A12" w:rsidTr="00BC6380">
        <w:trPr>
          <w:trHeight w:val="570"/>
        </w:trPr>
        <w:tc>
          <w:tcPr>
            <w:tcW w:w="5500" w:type="dxa"/>
            <w:hideMark/>
          </w:tcPr>
          <w:p w:rsidR="00BC6380" w:rsidRPr="006D7A12" w:rsidRDefault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14</w:t>
            </w:r>
          </w:p>
        </w:tc>
        <w:tc>
          <w:tcPr>
            <w:tcW w:w="930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03</w:t>
            </w:r>
          </w:p>
        </w:tc>
        <w:tc>
          <w:tcPr>
            <w:tcW w:w="1549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1 469 669,83</w:t>
            </w:r>
          </w:p>
        </w:tc>
        <w:tc>
          <w:tcPr>
            <w:tcW w:w="1512" w:type="dxa"/>
            <w:noWrap/>
            <w:hideMark/>
          </w:tcPr>
          <w:p w:rsidR="00BC6380" w:rsidRPr="006D7A12" w:rsidRDefault="00BC6380" w:rsidP="00BC6380">
            <w:pPr>
              <w:jc w:val="left"/>
              <w:rPr>
                <w:rFonts w:ascii="Courier New" w:hAnsi="Courier New" w:cs="Courier New"/>
              </w:rPr>
            </w:pPr>
            <w:r w:rsidRPr="006D7A12">
              <w:rPr>
                <w:rFonts w:ascii="Courier New" w:hAnsi="Courier New" w:cs="Courier New"/>
              </w:rPr>
              <w:t>244 944,96</w:t>
            </w:r>
          </w:p>
        </w:tc>
      </w:tr>
      <w:tr w:rsidR="00BC6380" w:rsidRPr="006D7A12" w:rsidTr="00BC6380">
        <w:trPr>
          <w:trHeight w:val="525"/>
        </w:trPr>
        <w:tc>
          <w:tcPr>
            <w:tcW w:w="10421" w:type="dxa"/>
            <w:gridSpan w:val="5"/>
            <w:noWrap/>
            <w:hideMark/>
          </w:tcPr>
          <w:p w:rsidR="00BC6380" w:rsidRPr="006D7A12" w:rsidRDefault="00BC6380" w:rsidP="00BC638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D7A12">
              <w:rPr>
                <w:rFonts w:ascii="Courier New" w:hAnsi="Courier New" w:cs="Courier New"/>
                <w:b/>
                <w:bCs/>
              </w:rPr>
              <w:lastRenderedPageBreak/>
              <w:t>9 304 068,86</w:t>
            </w:r>
          </w:p>
        </w:tc>
      </w:tr>
    </w:tbl>
    <w:p w:rsidR="00E3076A" w:rsidRDefault="00E3076A"/>
    <w:p w:rsidR="00E3076A" w:rsidRDefault="00E3076A"/>
    <w:p w:rsidR="00E3076A" w:rsidRDefault="00E3076A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/>
    <w:p w:rsidR="006D7A12" w:rsidRDefault="006D7A12" w:rsidP="006D7A12">
      <w:pPr>
        <w:jc w:val="right"/>
      </w:pPr>
      <w:r w:rsidRPr="00BC6380">
        <w:t>Приложение № 3</w:t>
      </w:r>
    </w:p>
    <w:p w:rsidR="006D7A12" w:rsidRDefault="006D7A12" w:rsidP="006D7A12">
      <w:pPr>
        <w:jc w:val="right"/>
      </w:pPr>
    </w:p>
    <w:p w:rsidR="006D7A12" w:rsidRDefault="006D7A12" w:rsidP="006D7A12">
      <w:pPr>
        <w:jc w:val="right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46"/>
        <w:gridCol w:w="781"/>
        <w:gridCol w:w="1501"/>
        <w:gridCol w:w="629"/>
        <w:gridCol w:w="552"/>
        <w:gridCol w:w="576"/>
        <w:gridCol w:w="1561"/>
        <w:gridCol w:w="1418"/>
        <w:gridCol w:w="957"/>
      </w:tblGrid>
      <w:tr w:rsidR="00BC6380" w:rsidRPr="00BC6380" w:rsidTr="00BC6380">
        <w:trPr>
          <w:trHeight w:val="1035"/>
        </w:trPr>
        <w:tc>
          <w:tcPr>
            <w:tcW w:w="10421" w:type="dxa"/>
            <w:gridSpan w:val="9"/>
            <w:hideMark/>
          </w:tcPr>
          <w:p w:rsidR="00BC6380" w:rsidRPr="00BC6380" w:rsidRDefault="00BC6380" w:rsidP="006D7A12">
            <w:pPr>
              <w:rPr>
                <w:b/>
                <w:bCs/>
              </w:rPr>
            </w:pPr>
            <w:r w:rsidRPr="00BC6380">
              <w:rPr>
                <w:b/>
                <w:bCs/>
              </w:rPr>
              <w:t>ОТЧЕТ ИСПОЛНЕНИЯ БЮДЖЕТА ПО ВЕДОМСТВЕННАЯ СТРУКТУРА РАСХОДОВ БЮДЖЕТА НОВОСНЕЖНИНСКОГО МУНИЦИПАЛЬНОГО ОБРАЗОВАНИЯ за 1 квартал 2022 год</w:t>
            </w:r>
          </w:p>
        </w:tc>
      </w:tr>
      <w:tr w:rsidR="00BC6380" w:rsidRPr="00BC6380" w:rsidTr="00BC6380">
        <w:trPr>
          <w:trHeight w:val="420"/>
        </w:trPr>
        <w:tc>
          <w:tcPr>
            <w:tcW w:w="2446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Наименование показателя</w:t>
            </w:r>
          </w:p>
        </w:tc>
        <w:tc>
          <w:tcPr>
            <w:tcW w:w="781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код бюджета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ЦСР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РЗ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ПР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ВР</w:t>
            </w:r>
          </w:p>
        </w:tc>
        <w:tc>
          <w:tcPr>
            <w:tcW w:w="1561" w:type="dxa"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Роспись на год</w:t>
            </w:r>
          </w:p>
        </w:tc>
        <w:tc>
          <w:tcPr>
            <w:tcW w:w="1418" w:type="dxa"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Исполнение на текущую дату</w:t>
            </w:r>
          </w:p>
        </w:tc>
        <w:tc>
          <w:tcPr>
            <w:tcW w:w="957" w:type="dxa"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% исполнения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Программа  "Совершенствование  механизмов управления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муниципального образования на 2021 -2026 годы"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7100000000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2 939 624,43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1 179 057,49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40,11%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сельского поселения"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7110000000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2 939 624,43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1 179 057,49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40,11%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сельского поселения"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7114100000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532 683,16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256 760,27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48,20%</w:t>
            </w:r>
          </w:p>
        </w:tc>
      </w:tr>
      <w:tr w:rsidR="00BC6380" w:rsidRPr="00BC6380" w:rsidTr="00BC6380">
        <w:trPr>
          <w:trHeight w:val="108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7114100000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02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100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532 683,16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256 760,27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48,20%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Основное мероприятие "Осуществление функций </w:t>
            </w:r>
            <w:proofErr w:type="spellStart"/>
            <w:r w:rsidRPr="00BC6380">
              <w:t>адмнистрации</w:t>
            </w:r>
            <w:proofErr w:type="spellEnd"/>
            <w:r w:rsidRPr="00BC6380">
              <w:t xml:space="preserve">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сельского поселения"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7114200000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2 406 941,27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922 297,22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38,32%</w:t>
            </w:r>
          </w:p>
        </w:tc>
      </w:tr>
      <w:tr w:rsidR="00BC6380" w:rsidRPr="00BC6380" w:rsidTr="00BC6380">
        <w:trPr>
          <w:trHeight w:val="108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C6380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lastRenderedPageBreak/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7114200000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04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100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2 172 860,67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706 649,01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32,52%</w:t>
            </w:r>
          </w:p>
        </w:tc>
      </w:tr>
      <w:tr w:rsidR="00BC6380" w:rsidRPr="00BC6380" w:rsidTr="00BC6380">
        <w:trPr>
          <w:trHeight w:val="45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7114200000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04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200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226 080,60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207 720,91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91,88%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Иные бюджетные ассигнования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7114200000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04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800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8 000,00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7 927,30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99,09%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Программа "По вопросам обеспечения пожарной безопасности на территории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сельского поселения на 2021-2026 годы"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7200000000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428 612,00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11 812,00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2,76%</w:t>
            </w:r>
          </w:p>
        </w:tc>
      </w:tr>
      <w:tr w:rsidR="00BC6380" w:rsidRPr="00BC6380" w:rsidTr="00BC6380">
        <w:trPr>
          <w:trHeight w:val="108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Подпрограмма "Совершенствование мероприятий противопожарной </w:t>
            </w:r>
            <w:proofErr w:type="spellStart"/>
            <w:r w:rsidRPr="00BC6380">
              <w:t>пропагады</w:t>
            </w:r>
            <w:proofErr w:type="spellEnd"/>
            <w:r w:rsidRPr="00BC6380"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7210000000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428 612,00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11 812,00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2,76%</w:t>
            </w:r>
          </w:p>
        </w:tc>
      </w:tr>
      <w:tr w:rsidR="00BC6380" w:rsidRPr="00BC6380" w:rsidTr="00BC6380">
        <w:trPr>
          <w:trHeight w:val="87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сельского поселения"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7214500000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428 612,00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11 812,00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2,76%</w:t>
            </w:r>
          </w:p>
        </w:tc>
      </w:tr>
      <w:tr w:rsidR="00BC6380" w:rsidRPr="00BC6380" w:rsidTr="00BC6380">
        <w:trPr>
          <w:trHeight w:val="45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7214500000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03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200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428 612,00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11 812,00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2,76%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Программа "Развитие дорожного хозяйства в </w:t>
            </w:r>
            <w:proofErr w:type="spellStart"/>
            <w:r w:rsidRPr="00BC6380">
              <w:t>Новоснежнинском</w:t>
            </w:r>
            <w:proofErr w:type="spellEnd"/>
            <w:r w:rsidRPr="00BC6380">
              <w:t xml:space="preserve"> муниципальном образовании на 2021-2026 годы"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7300000000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1 671 644,39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299 627,92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17,92%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Подпрограмма "Приведение в нормативное состояние автомобильных дорог </w:t>
            </w:r>
            <w:r w:rsidRPr="00BC6380">
              <w:lastRenderedPageBreak/>
              <w:t xml:space="preserve">местного значения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 муниципального образования" 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lastRenderedPageBreak/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7310000000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1 671 644,39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299 627,92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17,92%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7314600000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1 671 644,39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299 627,92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17,92%</w:t>
            </w:r>
          </w:p>
        </w:tc>
      </w:tr>
      <w:tr w:rsidR="00BC6380" w:rsidRPr="00BC6380" w:rsidTr="00BC6380">
        <w:trPr>
          <w:trHeight w:val="45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7314600000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04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09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200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1 671 644,39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299 627,92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17,92%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Программа " Благоустройство территории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муниципального образования (сельского поселения) на 2021-2026 годы"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7400000000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1 647 249,99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1 597 249,99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96,96%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proofErr w:type="spellStart"/>
            <w:r w:rsidRPr="00BC6380">
              <w:t>Подрограмма</w:t>
            </w:r>
            <w:proofErr w:type="spellEnd"/>
            <w:r w:rsidRPr="00BC6380">
              <w:t xml:space="preserve"> "Развитие и содержание благоустройства территории </w:t>
            </w:r>
            <w:proofErr w:type="spellStart"/>
            <w:r w:rsidRPr="00BC6380">
              <w:t>Новоснежнинского</w:t>
            </w:r>
            <w:proofErr w:type="spellEnd"/>
            <w:r w:rsidRPr="00BC6380">
              <w:t xml:space="preserve"> сельского поселения"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7410000000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1 647 249,99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1 597 249,99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96,96%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Основное мероприятие " Благоустройство и санитарная очистка территории </w:t>
            </w:r>
            <w:proofErr w:type="spellStart"/>
            <w:r w:rsidRPr="00BC6380">
              <w:t>Новснежнинского</w:t>
            </w:r>
            <w:proofErr w:type="spellEnd"/>
            <w:r w:rsidRPr="00BC6380">
              <w:t xml:space="preserve"> сельского поселения"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7414800000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1 647 249,99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1 597 249,99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96,96%</w:t>
            </w:r>
          </w:p>
        </w:tc>
      </w:tr>
      <w:tr w:rsidR="00BC6380" w:rsidRPr="00BC6380" w:rsidTr="00BC6380">
        <w:trPr>
          <w:trHeight w:val="45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7414800000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05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03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200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1 647 249,99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1 597 249,99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96,96%</w:t>
            </w:r>
          </w:p>
        </w:tc>
      </w:tr>
      <w:tr w:rsidR="00BC6380" w:rsidRPr="00BC6380" w:rsidTr="00BC6380">
        <w:trPr>
          <w:trHeight w:val="45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Программа "Развитие культуры в </w:t>
            </w:r>
            <w:proofErr w:type="spellStart"/>
            <w:r w:rsidRPr="00BC6380">
              <w:t>Новоснежнинском</w:t>
            </w:r>
            <w:proofErr w:type="spellEnd"/>
            <w:r w:rsidRPr="00BC6380">
              <w:t xml:space="preserve"> муниципальном образовании на 2021-2026 годы"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7500000000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583 155,84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346 743,98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59,46%</w:t>
            </w:r>
          </w:p>
        </w:tc>
      </w:tr>
      <w:tr w:rsidR="00BC6380" w:rsidRPr="00BC6380" w:rsidTr="00BC6380">
        <w:trPr>
          <w:trHeight w:val="87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BC6380">
              <w:t>Новоснежнинском</w:t>
            </w:r>
            <w:proofErr w:type="spellEnd"/>
            <w:r w:rsidRPr="00BC6380">
              <w:t xml:space="preserve"> муниципальном образовании"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7510000000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583 155,84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346 743,98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59,46%</w:t>
            </w:r>
          </w:p>
        </w:tc>
      </w:tr>
      <w:tr w:rsidR="00BC6380" w:rsidRPr="00BC6380" w:rsidTr="00BC6380">
        <w:trPr>
          <w:trHeight w:val="66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Основное мероприятие "Организация и </w:t>
            </w:r>
            <w:r w:rsidRPr="00BC6380">
              <w:lastRenderedPageBreak/>
              <w:t>проведение культурно-досуговых мероприятий в сфере культуры"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lastRenderedPageBreak/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7515100000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583 155,84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346 743,98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59,46%</w:t>
            </w:r>
          </w:p>
        </w:tc>
      </w:tr>
      <w:tr w:rsidR="00BC6380" w:rsidRPr="00BC6380" w:rsidTr="00BC6380">
        <w:trPr>
          <w:trHeight w:val="108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7515100000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08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100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485 328,96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249 619,01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51,44%</w:t>
            </w:r>
          </w:p>
        </w:tc>
      </w:tr>
      <w:tr w:rsidR="00BC6380" w:rsidRPr="00BC6380" w:rsidTr="00BC6380">
        <w:trPr>
          <w:trHeight w:val="45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7515100000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08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200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97 826,88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97 124,97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99,28%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Непрограммные расходы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7800000000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2 033 782,21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277 720,21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13,66%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Резервные фонды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7810000000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10 000,00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0,00%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Иные бюджетные ассигнования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7810000000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11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800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10 000,00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0,00%</w:t>
            </w:r>
          </w:p>
        </w:tc>
      </w:tr>
      <w:tr w:rsidR="00BC6380" w:rsidRPr="00BC6380" w:rsidTr="00BC6380">
        <w:trPr>
          <w:trHeight w:val="150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C6380">
              <w:t>правонарушкениях</w:t>
            </w:r>
            <w:proofErr w:type="spellEnd"/>
            <w:r w:rsidRPr="00BC6380">
              <w:t xml:space="preserve">, предусмотренных отдельными </w:t>
            </w:r>
            <w:proofErr w:type="spellStart"/>
            <w:r w:rsidRPr="00BC6380">
              <w:t>заонами</w:t>
            </w:r>
            <w:proofErr w:type="spellEnd"/>
            <w:r w:rsidRPr="00BC6380">
              <w:t xml:space="preserve"> Иркутской области об административной ответственности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7820000000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700,00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0,00%</w:t>
            </w:r>
          </w:p>
        </w:tc>
      </w:tr>
      <w:tr w:rsidR="00BC6380" w:rsidRPr="00BC6380" w:rsidTr="00BC6380">
        <w:trPr>
          <w:trHeight w:val="45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7820073150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13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200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700,00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0,00%</w:t>
            </w:r>
          </w:p>
        </w:tc>
      </w:tr>
      <w:tr w:rsidR="00BC6380" w:rsidRPr="00BC6380" w:rsidTr="00BC6380">
        <w:trPr>
          <w:trHeight w:val="45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Перечисления другим бюджетам бюджетной системы Российской Федерации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7830000000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1 469 669,83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244 944,96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16,67%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Межбюджетные трансферты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7830000000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14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03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500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1 469 669,83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244 944,96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16,67%</w:t>
            </w:r>
          </w:p>
        </w:tc>
      </w:tr>
      <w:tr w:rsidR="00BC6380" w:rsidRPr="00BC6380" w:rsidTr="00BC6380">
        <w:trPr>
          <w:trHeight w:val="87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 xml:space="preserve">Подпрограмма "Обеспечение эффективного осуществления полномочий МКУ </w:t>
            </w:r>
            <w:r w:rsidRPr="00BC6380">
              <w:lastRenderedPageBreak/>
              <w:t xml:space="preserve">"Управление по делам гражданской обороны и чрезвычайных ситуаций </w:t>
            </w:r>
            <w:proofErr w:type="spellStart"/>
            <w:r w:rsidRPr="00BC6380">
              <w:t>Слюдянского</w:t>
            </w:r>
            <w:proofErr w:type="spellEnd"/>
            <w:r w:rsidRPr="00BC6380">
              <w:t xml:space="preserve"> муниципального района""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lastRenderedPageBreak/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7840000000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00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000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553 412,38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32 775,25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5,92%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Иные бюджетные ассигнования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7840000000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01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07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800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410 612,38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0,00%</w:t>
            </w:r>
          </w:p>
        </w:tc>
      </w:tr>
      <w:tr w:rsidR="00BC6380" w:rsidRPr="00BC6380" w:rsidTr="00BC6380">
        <w:trPr>
          <w:trHeight w:val="108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7840051180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02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03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100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131 100,00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32 775,25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25,00%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hideMark/>
          </w:tcPr>
          <w:p w:rsidR="00BC6380" w:rsidRPr="00BC6380" w:rsidRDefault="00BC6380">
            <w:pPr>
              <w:jc w:val="left"/>
            </w:pPr>
            <w:r w:rsidRPr="00BC638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hideMark/>
          </w:tcPr>
          <w:p w:rsidR="00BC6380" w:rsidRPr="00BC6380" w:rsidRDefault="00BC6380">
            <w:r w:rsidRPr="00BC6380">
              <w:t>981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7840051180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02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03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200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11 700,00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0,00%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 </w:t>
            </w:r>
          </w:p>
        </w:tc>
        <w:tc>
          <w:tcPr>
            <w:tcW w:w="781" w:type="dxa"/>
            <w:noWrap/>
            <w:hideMark/>
          </w:tcPr>
          <w:p w:rsidR="00BC6380" w:rsidRPr="00BC6380" w:rsidRDefault="00BC6380">
            <w:r w:rsidRPr="00BC6380">
              <w:t> 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0000000000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2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 w:rsidP="00BC6380">
            <w:pPr>
              <w:jc w:val="left"/>
            </w:pPr>
            <w:r w:rsidRPr="00BC6380">
              <w:t>3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pPr>
              <w:jc w:val="left"/>
            </w:pPr>
            <w:r w:rsidRPr="00BC6380">
              <w:t>200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9304048,86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3 712 211,59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 </w:t>
            </w:r>
          </w:p>
        </w:tc>
      </w:tr>
      <w:tr w:rsidR="00BC6380" w:rsidRPr="00BC6380" w:rsidTr="00BC6380">
        <w:trPr>
          <w:trHeight w:val="300"/>
        </w:trPr>
        <w:tc>
          <w:tcPr>
            <w:tcW w:w="2446" w:type="dxa"/>
            <w:noWrap/>
            <w:hideMark/>
          </w:tcPr>
          <w:p w:rsidR="00BC6380" w:rsidRPr="00BC6380" w:rsidRDefault="00BC6380">
            <w:r w:rsidRPr="00BC6380">
              <w:t> </w:t>
            </w:r>
          </w:p>
        </w:tc>
        <w:tc>
          <w:tcPr>
            <w:tcW w:w="781" w:type="dxa"/>
            <w:noWrap/>
            <w:hideMark/>
          </w:tcPr>
          <w:p w:rsidR="00BC6380" w:rsidRPr="00BC6380" w:rsidRDefault="00BC6380">
            <w:r w:rsidRPr="00BC6380">
              <w:t> </w:t>
            </w:r>
          </w:p>
        </w:tc>
        <w:tc>
          <w:tcPr>
            <w:tcW w:w="1501" w:type="dxa"/>
            <w:noWrap/>
            <w:hideMark/>
          </w:tcPr>
          <w:p w:rsidR="00BC6380" w:rsidRPr="00BC6380" w:rsidRDefault="00BC6380">
            <w:r w:rsidRPr="00BC6380">
              <w:t> </w:t>
            </w:r>
          </w:p>
        </w:tc>
        <w:tc>
          <w:tcPr>
            <w:tcW w:w="629" w:type="dxa"/>
            <w:noWrap/>
            <w:hideMark/>
          </w:tcPr>
          <w:p w:rsidR="00BC6380" w:rsidRPr="00BC6380" w:rsidRDefault="00BC6380">
            <w:r w:rsidRPr="00BC6380">
              <w:t> </w:t>
            </w:r>
          </w:p>
        </w:tc>
        <w:tc>
          <w:tcPr>
            <w:tcW w:w="552" w:type="dxa"/>
            <w:noWrap/>
            <w:hideMark/>
          </w:tcPr>
          <w:p w:rsidR="00BC6380" w:rsidRPr="00BC6380" w:rsidRDefault="00BC6380">
            <w:r w:rsidRPr="00BC6380">
              <w:t> </w:t>
            </w:r>
          </w:p>
        </w:tc>
        <w:tc>
          <w:tcPr>
            <w:tcW w:w="576" w:type="dxa"/>
            <w:noWrap/>
            <w:hideMark/>
          </w:tcPr>
          <w:p w:rsidR="00BC6380" w:rsidRPr="00BC6380" w:rsidRDefault="00BC6380">
            <w:r w:rsidRPr="00BC6380">
              <w:t> </w:t>
            </w:r>
          </w:p>
        </w:tc>
        <w:tc>
          <w:tcPr>
            <w:tcW w:w="1561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9304048,86</w:t>
            </w:r>
          </w:p>
        </w:tc>
        <w:tc>
          <w:tcPr>
            <w:tcW w:w="1418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3 712 211,59</w:t>
            </w:r>
          </w:p>
        </w:tc>
        <w:tc>
          <w:tcPr>
            <w:tcW w:w="957" w:type="dxa"/>
            <w:noWrap/>
            <w:hideMark/>
          </w:tcPr>
          <w:p w:rsidR="00BC6380" w:rsidRPr="00BC6380" w:rsidRDefault="00BC6380" w:rsidP="00BC6380">
            <w:pPr>
              <w:jc w:val="left"/>
              <w:rPr>
                <w:b/>
                <w:bCs/>
              </w:rPr>
            </w:pPr>
            <w:r w:rsidRPr="00BC6380">
              <w:rPr>
                <w:b/>
                <w:bCs/>
              </w:rPr>
              <w:t>39,90%</w:t>
            </w:r>
          </w:p>
        </w:tc>
      </w:tr>
    </w:tbl>
    <w:p w:rsidR="00E3076A" w:rsidRDefault="00E3076A"/>
    <w:p w:rsidR="00E3076A" w:rsidRDefault="00E3076A"/>
    <w:tbl>
      <w:tblPr>
        <w:tblW w:w="10893" w:type="dxa"/>
        <w:tblInd w:w="-34" w:type="dxa"/>
        <w:tblLook w:val="04A0" w:firstRow="1" w:lastRow="0" w:firstColumn="1" w:lastColumn="0" w:noHBand="0" w:noVBand="1"/>
      </w:tblPr>
      <w:tblGrid>
        <w:gridCol w:w="3686"/>
        <w:gridCol w:w="1009"/>
        <w:gridCol w:w="2393"/>
        <w:gridCol w:w="1843"/>
        <w:gridCol w:w="1962"/>
      </w:tblGrid>
      <w:tr w:rsidR="00E167BA" w:rsidRPr="00560A0F" w:rsidTr="00E16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E167BA" w:rsidRPr="00560A0F" w:rsidTr="00E167BA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7BA" w:rsidRPr="00560A0F" w:rsidTr="00E167B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560A0F" w:rsidTr="00E167BA">
        <w:trPr>
          <w:trHeight w:val="1035"/>
        </w:trPr>
        <w:tc>
          <w:tcPr>
            <w:tcW w:w="10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Отчет источников  финансирования дефицита бюджета по кодам групп, подгрупп, видов  источников 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</w:t>
            </w:r>
            <w:proofErr w:type="spellStart"/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МО за 1  квартал 2022 год.</w:t>
            </w:r>
          </w:p>
        </w:tc>
      </w:tr>
      <w:tr w:rsidR="00E167BA" w:rsidRPr="00560A0F" w:rsidTr="00E167BA">
        <w:trPr>
          <w:trHeight w:val="2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167BA" w:rsidRPr="00560A0F" w:rsidTr="00E167BA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560A0F">
              <w:rPr>
                <w:rFonts w:ascii="Courier New" w:hAnsi="Courier New" w:cs="Courier New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0A0F">
              <w:rPr>
                <w:rFonts w:ascii="Courier New" w:hAnsi="Courier New" w:cs="Courier New"/>
                <w:sz w:val="22"/>
                <w:szCs w:val="22"/>
              </w:rPr>
              <w:t>Утвеждено</w:t>
            </w:r>
            <w:proofErr w:type="spellEnd"/>
            <w:r w:rsidRPr="00560A0F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Pr="00560A0F">
              <w:rPr>
                <w:rFonts w:ascii="Courier New" w:hAnsi="Courier New" w:cs="Courier New"/>
                <w:sz w:val="22"/>
                <w:szCs w:val="22"/>
              </w:rPr>
              <w:br/>
              <w:t>2020 г.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E167BA" w:rsidRPr="00560A0F" w:rsidTr="00E167B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 финансирования дефицита бюджетов-всего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491 303,18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-481 827,50</w:t>
            </w:r>
          </w:p>
        </w:tc>
      </w:tr>
      <w:tr w:rsidR="00E167BA" w:rsidRPr="00560A0F" w:rsidTr="00E167B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126 492,55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 кредитных организаций   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981 01 02 00 00 10 0000 710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FF"/>
                <w:sz w:val="22"/>
                <w:szCs w:val="22"/>
              </w:rPr>
              <w:t>126 492,55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981 01 02 00 00 10 0000 810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981 01 03 00 00 00 0000 000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Привлечение бюджетных кредитов, 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981 01 03 00 00 00 0000 700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981 01 03 00 00 10 0000 710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981 01 03 00 00 00 0000 800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E167BA" w:rsidRPr="00560A0F" w:rsidTr="00E167BA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981 01 03 00 00 10 0000 810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167BA" w:rsidRPr="00560A0F" w:rsidTr="00E167B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364 810,63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-481 827,50</w:t>
            </w:r>
          </w:p>
        </w:tc>
      </w:tr>
      <w:tr w:rsidR="00E167BA" w:rsidRPr="00560A0F" w:rsidTr="00E167BA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-8 939 258,23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-4 194 039,09</w:t>
            </w:r>
          </w:p>
        </w:tc>
      </w:tr>
      <w:tr w:rsidR="00E167BA" w:rsidRPr="00560A0F" w:rsidTr="00E167BA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-8 939 258,23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-4 194 039,09</w:t>
            </w:r>
          </w:p>
        </w:tc>
      </w:tr>
      <w:tr w:rsidR="00E167BA" w:rsidRPr="00560A0F" w:rsidTr="00E167BA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-8 939 258,23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-4 194 039,09</w:t>
            </w:r>
          </w:p>
        </w:tc>
      </w:tr>
      <w:tr w:rsidR="00E167BA" w:rsidRPr="00560A0F" w:rsidTr="00E167B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-8 939 258,23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-4 194 039,09</w:t>
            </w:r>
          </w:p>
        </w:tc>
      </w:tr>
      <w:tr w:rsidR="00E167BA" w:rsidRPr="00560A0F" w:rsidTr="00E167BA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9 304 068,86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3 712 211,59</w:t>
            </w:r>
          </w:p>
        </w:tc>
      </w:tr>
      <w:tr w:rsidR="00E167BA" w:rsidRPr="00560A0F" w:rsidTr="00E167BA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9 304 068,86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3 712 211,59</w:t>
            </w:r>
          </w:p>
        </w:tc>
      </w:tr>
      <w:tr w:rsidR="00E167BA" w:rsidRPr="00560A0F" w:rsidTr="00E167B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9 304 068,86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3 712 211,59</w:t>
            </w:r>
          </w:p>
        </w:tc>
      </w:tr>
      <w:tr w:rsidR="00E167BA" w:rsidRPr="00560A0F" w:rsidTr="00E167B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981 01 05 02 01 10 0000 610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9 304 068,86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color w:val="000000"/>
                <w:sz w:val="22"/>
                <w:szCs w:val="22"/>
              </w:rPr>
              <w:t>3 712 211,59</w:t>
            </w:r>
          </w:p>
        </w:tc>
      </w:tr>
    </w:tbl>
    <w:p w:rsidR="00E3076A" w:rsidRPr="00E167BA" w:rsidRDefault="00E3076A">
      <w:pPr>
        <w:rPr>
          <w:rFonts w:ascii="Courier New" w:hAnsi="Courier New" w:cs="Courier New"/>
          <w:sz w:val="22"/>
          <w:szCs w:val="22"/>
        </w:rPr>
      </w:pPr>
    </w:p>
    <w:p w:rsidR="00E3076A" w:rsidRDefault="00E3076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3076A" w:rsidRDefault="00E3076A"/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983"/>
        <w:gridCol w:w="3709"/>
        <w:gridCol w:w="2003"/>
        <w:gridCol w:w="1493"/>
        <w:gridCol w:w="2125"/>
      </w:tblGrid>
      <w:tr w:rsidR="00560A0F" w:rsidRPr="00E167BA" w:rsidTr="00E167BA">
        <w:trPr>
          <w:trHeight w:val="31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E167BA" w:rsidTr="00E167BA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A0F" w:rsidRPr="00560A0F" w:rsidRDefault="00560A0F" w:rsidP="00560A0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560A0F" w:rsidRPr="00560A0F" w:rsidTr="00560A0F">
        <w:trPr>
          <w:trHeight w:val="43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Отчет об исполнении расходов,  осуществляемых за счет межбюджетных трансфертов</w:t>
            </w:r>
          </w:p>
        </w:tc>
      </w:tr>
      <w:tr w:rsidR="00560A0F" w:rsidRPr="00560A0F" w:rsidTr="00560A0F">
        <w:trPr>
          <w:trHeight w:val="43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 бюджет муниципального образования - </w:t>
            </w:r>
            <w:proofErr w:type="spellStart"/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Слюдянский</w:t>
            </w:r>
            <w:proofErr w:type="spellEnd"/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560A0F" w:rsidRPr="00560A0F" w:rsidTr="00560A0F">
        <w:trPr>
          <w:trHeight w:val="480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 1 квартал 2022 года на решение вопросов местного значения муниципального характера </w:t>
            </w:r>
          </w:p>
        </w:tc>
      </w:tr>
      <w:tr w:rsidR="00560A0F" w:rsidRPr="00560A0F" w:rsidTr="00560A0F">
        <w:trPr>
          <w:trHeight w:val="345"/>
        </w:trPr>
        <w:tc>
          <w:tcPr>
            <w:tcW w:w="10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соответствии с соглашениями</w:t>
            </w:r>
          </w:p>
        </w:tc>
      </w:tr>
      <w:tr w:rsidR="00560A0F" w:rsidRPr="00E167BA" w:rsidTr="00E167BA">
        <w:trPr>
          <w:trHeight w:val="31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E167BA" w:rsidTr="00E167BA">
        <w:trPr>
          <w:trHeight w:val="810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ЭКР экономическая классификация)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560A0F" w:rsidRPr="00E167BA" w:rsidTr="00E167BA">
        <w:trPr>
          <w:trHeight w:val="30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60A0F" w:rsidRPr="00E167BA" w:rsidTr="00E167BA">
        <w:trPr>
          <w:trHeight w:val="1335"/>
        </w:trPr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Создание,</w:t>
            </w:r>
            <w:r w:rsidRPr="00E167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0A0F">
              <w:rPr>
                <w:rFonts w:ascii="Courier New" w:hAnsi="Courier New" w:cs="Courier New"/>
                <w:sz w:val="22"/>
                <w:szCs w:val="22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44 598,77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7 433,12</w:t>
            </w:r>
          </w:p>
        </w:tc>
      </w:tr>
      <w:tr w:rsidR="00560A0F" w:rsidRPr="00E167BA" w:rsidTr="00E167BA">
        <w:trPr>
          <w:trHeight w:val="67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7 623,72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1 270,62</w:t>
            </w:r>
          </w:p>
        </w:tc>
      </w:tr>
      <w:tr w:rsidR="00560A0F" w:rsidRPr="00E167BA" w:rsidTr="00E167BA">
        <w:trPr>
          <w:trHeight w:val="124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составление и исполнение бюджетов поселений</w:t>
            </w:r>
            <w:r w:rsidRPr="00E167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0A0F">
              <w:rPr>
                <w:rFonts w:ascii="Courier New" w:hAnsi="Courier New" w:cs="Courier New"/>
                <w:sz w:val="22"/>
                <w:szCs w:val="22"/>
              </w:rPr>
              <w:t>,составление отчета об исполнении бюджета поселения, осуществление бюджетного учета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1 258 875,48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209 812,58</w:t>
            </w:r>
          </w:p>
        </w:tc>
      </w:tr>
      <w:tr w:rsidR="00560A0F" w:rsidRPr="00E167BA" w:rsidTr="00E167BA">
        <w:trPr>
          <w:trHeight w:val="960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Полномочия КСО поселения по осуществлению внешнего муниципального контроля на 2022г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158 571,86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26 428,64</w:t>
            </w:r>
          </w:p>
        </w:tc>
      </w:tr>
      <w:tr w:rsidR="00560A0F" w:rsidRPr="00E167BA" w:rsidTr="00E167BA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1 469 669,83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244 944,96</w:t>
            </w:r>
          </w:p>
        </w:tc>
      </w:tr>
    </w:tbl>
    <w:p w:rsidR="00E3076A" w:rsidRDefault="00E3076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E167BA" w:rsidRDefault="00E167BA"/>
    <w:p w:rsidR="00D328B1" w:rsidRDefault="00D328B1" w:rsidP="00D328B1">
      <w:pPr>
        <w:jc w:val="right"/>
        <w:rPr>
          <w:sz w:val="16"/>
          <w:szCs w:val="16"/>
        </w:rPr>
      </w:pPr>
    </w:p>
    <w:p w:rsidR="00D328B1" w:rsidRDefault="00D328B1" w:rsidP="00D328B1">
      <w:pPr>
        <w:jc w:val="right"/>
        <w:rPr>
          <w:sz w:val="16"/>
          <w:szCs w:val="16"/>
        </w:rPr>
      </w:pPr>
    </w:p>
    <w:p w:rsidR="00E3076A" w:rsidRPr="00D328B1" w:rsidRDefault="00D328B1" w:rsidP="00D328B1">
      <w:pPr>
        <w:jc w:val="right"/>
        <w:rPr>
          <w:rFonts w:ascii="Courier New" w:hAnsi="Courier New" w:cs="Courier New"/>
          <w:sz w:val="22"/>
          <w:szCs w:val="22"/>
        </w:rPr>
      </w:pPr>
      <w:r w:rsidRPr="00560A0F">
        <w:rPr>
          <w:rFonts w:ascii="Courier New" w:hAnsi="Courier New" w:cs="Courier New"/>
          <w:sz w:val="22"/>
          <w:szCs w:val="22"/>
        </w:rPr>
        <w:t>Приложение 6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20"/>
        <w:gridCol w:w="3020"/>
        <w:gridCol w:w="780"/>
        <w:gridCol w:w="2626"/>
        <w:gridCol w:w="1594"/>
        <w:gridCol w:w="1808"/>
      </w:tblGrid>
      <w:tr w:rsidR="00560A0F" w:rsidRPr="00560A0F" w:rsidTr="00560A0F">
        <w:trPr>
          <w:trHeight w:val="8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560A0F" w:rsidRPr="00560A0F" w:rsidTr="00560A0F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квартал 2022 год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60A0F" w:rsidRPr="00560A0F" w:rsidTr="00560A0F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рубли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560A0F" w:rsidTr="00560A0F">
        <w:trPr>
          <w:trHeight w:val="37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 xml:space="preserve">Утверждено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</w:tr>
      <w:tr w:rsidR="00560A0F" w:rsidRPr="00560A0F" w:rsidTr="00560A0F">
        <w:trPr>
          <w:trHeight w:val="130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0A0F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560A0F"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60A0F" w:rsidRPr="00560A0F" w:rsidTr="00560A0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A0F" w:rsidRPr="00560A0F" w:rsidRDefault="00560A0F" w:rsidP="00560A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076A" w:rsidRDefault="00E3076A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D328B1" w:rsidRDefault="00D328B1"/>
    <w:p w:rsidR="002D0E87" w:rsidRDefault="002D0E87"/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820"/>
        <w:gridCol w:w="2433"/>
        <w:gridCol w:w="5812"/>
        <w:gridCol w:w="283"/>
      </w:tblGrid>
      <w:tr w:rsidR="00560A0F" w:rsidRPr="00560A0F" w:rsidTr="00560A0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D328B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Приложение 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560A0F" w:rsidTr="00560A0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560A0F" w:rsidTr="00560A0F">
        <w:trPr>
          <w:trHeight w:val="15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Сведения о численности муниципальных служащих администрации </w:t>
            </w:r>
            <w:proofErr w:type="spellStart"/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сельского поселения с указанием фактических затрат на их содержание </w:t>
            </w:r>
          </w:p>
        </w:tc>
      </w:tr>
      <w:tr w:rsidR="00560A0F" w:rsidRPr="00560A0F" w:rsidTr="00560A0F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 1 квартал 2022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60A0F" w:rsidRPr="00560A0F" w:rsidTr="00560A0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560A0F" w:rsidTr="00560A0F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60A0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60A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560A0F" w:rsidTr="00560A0F">
        <w:trPr>
          <w:trHeight w:val="112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Численность муниципальных служащих(чел)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фактические затраты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0A0F" w:rsidRPr="00560A0F" w:rsidTr="00560A0F">
        <w:trPr>
          <w:trHeight w:val="6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0A0F">
              <w:rPr>
                <w:rFonts w:ascii="Courier New" w:hAnsi="Courier New" w:cs="Courier New"/>
                <w:sz w:val="22"/>
                <w:szCs w:val="22"/>
              </w:rPr>
              <w:t>356,84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A0F" w:rsidRPr="00560A0F" w:rsidRDefault="00560A0F" w:rsidP="00560A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076A" w:rsidRDefault="00E3076A">
      <w:bookmarkStart w:id="0" w:name="_GoBack"/>
      <w:bookmarkEnd w:id="0"/>
    </w:p>
    <w:p w:rsidR="00E3076A" w:rsidRDefault="00E3076A"/>
    <w:p w:rsidR="00E3076A" w:rsidRDefault="00E3076A"/>
    <w:p w:rsidR="00E3076A" w:rsidRDefault="00E3076A"/>
    <w:sectPr w:rsidR="00E3076A" w:rsidSect="00E3076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E87"/>
    <w:rsid w:val="001E46FE"/>
    <w:rsid w:val="002D0E87"/>
    <w:rsid w:val="003053DC"/>
    <w:rsid w:val="00347652"/>
    <w:rsid w:val="00424D8A"/>
    <w:rsid w:val="00560A0F"/>
    <w:rsid w:val="006616DF"/>
    <w:rsid w:val="00667A96"/>
    <w:rsid w:val="006D7A12"/>
    <w:rsid w:val="009B219B"/>
    <w:rsid w:val="009C6A53"/>
    <w:rsid w:val="009D3862"/>
    <w:rsid w:val="00AD1BAA"/>
    <w:rsid w:val="00B525CB"/>
    <w:rsid w:val="00B67AA8"/>
    <w:rsid w:val="00BC6380"/>
    <w:rsid w:val="00BE696A"/>
    <w:rsid w:val="00C632F2"/>
    <w:rsid w:val="00C801C2"/>
    <w:rsid w:val="00D227FC"/>
    <w:rsid w:val="00D328B1"/>
    <w:rsid w:val="00DB0553"/>
    <w:rsid w:val="00E167BA"/>
    <w:rsid w:val="00E3076A"/>
    <w:rsid w:val="00E53D43"/>
    <w:rsid w:val="00FB6D87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F703"/>
  <w15:docId w15:val="{AAEEDC9D-A37E-4A6E-A3C6-8246800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8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E8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2D0E87"/>
  </w:style>
  <w:style w:type="paragraph" w:styleId="a4">
    <w:name w:val="No Spacing"/>
    <w:link w:val="a3"/>
    <w:uiPriority w:val="1"/>
    <w:qFormat/>
    <w:rsid w:val="002D0E87"/>
    <w:pPr>
      <w:spacing w:before="0" w:beforeAutospacing="0" w:after="0" w:afterAutospacing="0" w:line="240" w:lineRule="auto"/>
      <w:jc w:val="left"/>
    </w:pPr>
  </w:style>
  <w:style w:type="paragraph" w:styleId="a5">
    <w:name w:val="List Paragraph"/>
    <w:basedOn w:val="a"/>
    <w:uiPriority w:val="34"/>
    <w:qFormat/>
    <w:rsid w:val="002D0E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21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19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C63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9</cp:revision>
  <cp:lastPrinted>2022-04-11T02:52:00Z</cp:lastPrinted>
  <dcterms:created xsi:type="dcterms:W3CDTF">2021-04-12T06:52:00Z</dcterms:created>
  <dcterms:modified xsi:type="dcterms:W3CDTF">2022-04-12T02:07:00Z</dcterms:modified>
</cp:coreProperties>
</file>